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1D" w:rsidRPr="00120E53" w:rsidRDefault="004E35D5">
      <w:pPr>
        <w:rPr>
          <w:rFonts w:cs="Times New Roman"/>
          <w:szCs w:val="20"/>
          <w:highlight w:val="cyan"/>
          <w:lang w:val="en-GB"/>
        </w:rPr>
      </w:pPr>
      <w:r w:rsidRPr="00120E53">
        <w:rPr>
          <w:b/>
          <w:highlight w:val="cyan"/>
          <w:lang w:val="en-US"/>
        </w:rPr>
        <w:t xml:space="preserve">Supplement 1. </w:t>
      </w:r>
      <w:r w:rsidRPr="00120E53">
        <w:rPr>
          <w:highlight w:val="cyan"/>
          <w:lang w:val="en-US"/>
        </w:rPr>
        <w:t>Results of h</w:t>
      </w:r>
      <w:proofErr w:type="spellStart"/>
      <w:r w:rsidRPr="00120E53">
        <w:rPr>
          <w:rFonts w:cs="Times New Roman"/>
          <w:szCs w:val="20"/>
          <w:highlight w:val="cyan"/>
          <w:lang w:val="en-GB"/>
        </w:rPr>
        <w:t>abitat</w:t>
      </w:r>
      <w:proofErr w:type="spellEnd"/>
      <w:r w:rsidRPr="00120E53">
        <w:rPr>
          <w:rFonts w:cs="Times New Roman"/>
          <w:szCs w:val="20"/>
          <w:highlight w:val="cyan"/>
          <w:lang w:val="en-GB"/>
        </w:rPr>
        <w:t xml:space="preserve"> parameter measurement (mean ± standard deviation (SD), maximum (Max) and minimum (Min) in </w:t>
      </w:r>
      <w:r w:rsidRPr="00120E53">
        <w:rPr>
          <w:rFonts w:cs="Times New Roman"/>
          <w:i/>
          <w:szCs w:val="20"/>
          <w:highlight w:val="cyan"/>
          <w:lang w:val="en-GB"/>
        </w:rPr>
        <w:t>Stratiotes aloides</w:t>
      </w:r>
      <w:r w:rsidRPr="00120E53">
        <w:rPr>
          <w:rFonts w:cs="Times New Roman"/>
          <w:szCs w:val="20"/>
          <w:highlight w:val="cyan"/>
          <w:lang w:val="en-GB"/>
        </w:rPr>
        <w:t xml:space="preserve"> ditches of the </w:t>
      </w:r>
      <w:proofErr w:type="spellStart"/>
      <w:r w:rsidRPr="00120E53">
        <w:rPr>
          <w:rFonts w:cs="Times New Roman"/>
          <w:szCs w:val="20"/>
          <w:highlight w:val="cyan"/>
          <w:lang w:val="en-GB"/>
        </w:rPr>
        <w:t>Hunte</w:t>
      </w:r>
      <w:proofErr w:type="spellEnd"/>
      <w:r w:rsidRPr="00120E53">
        <w:rPr>
          <w:rFonts w:cs="Times New Roman"/>
          <w:szCs w:val="20"/>
          <w:highlight w:val="cyan"/>
          <w:lang w:val="en-GB"/>
        </w:rPr>
        <w:t>-Weser lowland</w:t>
      </w:r>
      <w:r w:rsidR="00120E53" w:rsidRPr="00120E53">
        <w:rPr>
          <w:rFonts w:cs="Times New Roman"/>
          <w:szCs w:val="20"/>
          <w:highlight w:val="cyan"/>
          <w:lang w:val="en-GB"/>
        </w:rPr>
        <w:t xml:space="preserve"> (Germany).</w:t>
      </w:r>
      <w:r w:rsidRPr="00120E53">
        <w:rPr>
          <w:rFonts w:cs="Times New Roman"/>
          <w:szCs w:val="20"/>
          <w:highlight w:val="cyan"/>
          <w:lang w:val="en-GB"/>
        </w:rPr>
        <w:br/>
        <w:t xml:space="preserve">N: number of observations, presence = presence of </w:t>
      </w:r>
      <w:r w:rsidRPr="00120E53">
        <w:rPr>
          <w:rFonts w:cs="Times New Roman"/>
          <w:i/>
          <w:szCs w:val="20"/>
          <w:highlight w:val="cyan"/>
          <w:lang w:val="en-GB"/>
        </w:rPr>
        <w:t>Aeshna viridis</w:t>
      </w:r>
      <w:r w:rsidR="00120E53" w:rsidRPr="00120E53">
        <w:rPr>
          <w:rFonts w:cs="Times New Roman"/>
          <w:i/>
          <w:szCs w:val="20"/>
          <w:highlight w:val="cyan"/>
          <w:lang w:val="en-GB"/>
        </w:rPr>
        <w:t xml:space="preserve"> </w:t>
      </w:r>
      <w:r w:rsidR="00120E53" w:rsidRPr="00120E53">
        <w:rPr>
          <w:rFonts w:cs="Times New Roman"/>
          <w:szCs w:val="20"/>
          <w:highlight w:val="cyan"/>
          <w:lang w:val="en-GB"/>
        </w:rPr>
        <w:t>exuviae</w:t>
      </w:r>
      <w:r w:rsidRPr="00120E53">
        <w:rPr>
          <w:rFonts w:cs="Times New Roman"/>
          <w:szCs w:val="20"/>
          <w:highlight w:val="cyan"/>
          <w:lang w:val="en-GB"/>
        </w:rPr>
        <w:t xml:space="preserve">, Water quality classified by LAWA </w:t>
      </w:r>
      <w:r w:rsidRPr="00120E53">
        <w:rPr>
          <w:rFonts w:cs="Times New Roman"/>
          <w:noProof/>
          <w:szCs w:val="20"/>
          <w:highlight w:val="cyan"/>
          <w:lang w:val="en-GB"/>
        </w:rPr>
        <w:t>(1998)</w:t>
      </w:r>
      <w:r w:rsidRPr="00120E53">
        <w:rPr>
          <w:rFonts w:cs="Times New Roman"/>
          <w:szCs w:val="20"/>
          <w:highlight w:val="cyan"/>
          <w:lang w:val="en-GB"/>
        </w:rPr>
        <w:t xml:space="preserve">: I: </w:t>
      </w:r>
      <w:proofErr w:type="spellStart"/>
      <w:r w:rsidRPr="00120E53">
        <w:rPr>
          <w:rFonts w:cs="Times New Roman"/>
          <w:szCs w:val="20"/>
          <w:highlight w:val="cyan"/>
          <w:lang w:val="en-GB"/>
        </w:rPr>
        <w:t>anthropogenically</w:t>
      </w:r>
      <w:proofErr w:type="spellEnd"/>
      <w:r w:rsidRPr="00120E53">
        <w:rPr>
          <w:rFonts w:cs="Times New Roman"/>
          <w:szCs w:val="20"/>
          <w:highlight w:val="cyan"/>
          <w:lang w:val="en-GB"/>
        </w:rPr>
        <w:t xml:space="preserve"> unpolluted; I–II: very low pollution; II: moderately polluted; II–III: considerably polluted; III: increasingly polluted; III–IV: highly polluted; IV: very highly polluted.</w:t>
      </w:r>
    </w:p>
    <w:tbl>
      <w:tblPr>
        <w:tblW w:w="97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276"/>
        <w:gridCol w:w="567"/>
        <w:gridCol w:w="709"/>
        <w:gridCol w:w="708"/>
        <w:gridCol w:w="1560"/>
        <w:gridCol w:w="756"/>
      </w:tblGrid>
      <w:tr w:rsidR="004E35D5" w:rsidRPr="00120E53" w:rsidTr="004E35D5">
        <w:trPr>
          <w:trHeight w:val="315"/>
          <w:tblHeader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cyan"/>
                <w:lang w:val="en-GB" w:eastAsia="de-DE"/>
              </w:rPr>
              <w:t>Sampled parameter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cyan"/>
                <w:lang w:val="en-GB" w:eastAsia="de-DE"/>
              </w:rPr>
              <w:t>Observations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cyan"/>
                <w:lang w:val="en-GB" w:eastAsia="de-DE"/>
              </w:rPr>
              <w:t>N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cyan"/>
                <w:lang w:val="en-GB" w:eastAsia="de-DE"/>
              </w:rPr>
              <w:t>Mean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cyan"/>
                <w:lang w:val="en-GB" w:eastAsia="de-DE"/>
              </w:rPr>
              <w:t>SD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cyan"/>
                <w:lang w:val="en-GB" w:eastAsia="de-DE"/>
              </w:rPr>
              <w:t>Min.–Max.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cyan"/>
                <w:lang w:val="en-GB" w:eastAsia="de-DE"/>
              </w:rPr>
              <w:t>Water quality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 xml:space="preserve">Total coverage of </w:t>
            </w:r>
            <w:r w:rsidRPr="00120E5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highlight w:val="cyan"/>
                <w:lang w:val="en-GB" w:eastAsia="de-DE"/>
              </w:rPr>
              <w:t>S. aloides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 xml:space="preserve"> (%)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52.6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31.6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0–100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75.2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22.1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4–100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 xml:space="preserve">Coverage of submerged </w:t>
            </w:r>
            <w:r w:rsidRPr="00120E5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highlight w:val="cyan"/>
                <w:lang w:val="en-GB" w:eastAsia="de-DE"/>
              </w:rPr>
              <w:t>S. aloides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 xml:space="preserve"> stands (%)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11.2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0–70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9.4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0–70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 xml:space="preserve">Coverage of emerged </w:t>
            </w:r>
            <w:r w:rsidRPr="00120E5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highlight w:val="cyan"/>
                <w:lang w:val="en-GB" w:eastAsia="de-DE"/>
              </w:rPr>
              <w:t>S. aloides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 xml:space="preserve"> stands (%)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48.5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0–100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72.2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23.6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1–100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Total coverage of aquatic vegetation (%)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82.9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12.6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20–87.5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85.3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8.1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37.5–87.5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Coverage of submerged vegetation (%)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31.5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29.6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0–87.5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19.8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24.3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0–87.5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Coverage of emerged vegetation (%)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53.6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33.5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0–87.5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74.2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23.4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0–87.5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Emerged vegetation height (cm)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19.6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11.5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0.1–77.5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9.2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0.1–60.3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Sediment thickness (cm)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64.4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39.7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0–149.3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66.8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38.1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5.8–149.3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Water depth (cm)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50.1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19.2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16.5–126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46.9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14.8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21.3–105.3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Width of the ditches (m)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1.5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1.1–9.5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1.7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1.3–9.3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Shading (%)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0–85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0–70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Water temperature in March (°C)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7.1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3.9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0.9–18.8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7.6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2.2–18.8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Water temperature in August (°C)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18.3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1.7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14.3–23.6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18.2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1.8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14.3–23.6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Water temperature in November/December (°C)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4.1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2.3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0.3–8.5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4.1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2.1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1.0–8.5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pH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 xml:space="preserve"> 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7.1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6.2–8.6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7.1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6.2–8.6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Conductivity (</w:t>
            </w:r>
            <w:proofErr w:type="spellStart"/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μS</w:t>
            </w:r>
            <w:proofErr w:type="spellEnd"/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 xml:space="preserve"> cm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-1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 xml:space="preserve"> 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501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197–1027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516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197–1027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Oxygen content (mg l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-1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 xml:space="preserve"> 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2–15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3–15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III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Oxygen saturation (%)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15–114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29–106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Chloride (mg l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-1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 xml:space="preserve"> 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75.283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49.137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18.136–314.479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83.315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56.768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18.759–314.479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II - III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 xml:space="preserve">Total hardness 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3–23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3–23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Calcium (mg l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-1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 xml:space="preserve"> 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47.367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15.895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15.396–120.576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46.497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17.433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15.396–120.576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Magnesium (mg l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-1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 xml:space="preserve"> 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9.462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5.866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2.388–25.406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9.619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6.659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2.388–25.406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Total nitrogen (mg l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-1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 xml:space="preserve"> 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2.419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1.01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1.083–7.353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2.147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0.712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1.238–5.183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II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Total phosphate (mg l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-1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 xml:space="preserve"> 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0.106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0.038–0.317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0.113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0.058–0.273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II - III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Nitrite (mg l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-1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 xml:space="preserve"> 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0.016–0.44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0.016–0.44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I - II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Sulphate (mg l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-1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 xml:space="preserve"> 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60.941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38.79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23.425–369.956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60.904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39.472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28.246–369.956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II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Ortho-phosphate (mg l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-1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 xml:space="preserve"> 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0.124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0.026–0.605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0.026–0.355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II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Nitrate (mg l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-1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 xml:space="preserve"> 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4.181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1.602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1.588–12.377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3.874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1.404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1.588–10.338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I - II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Ammonium (mg l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-1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 xml:space="preserve"> 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0.591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0.839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0.04–4.569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0.278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0.468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0.049–3.503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II - III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Iron (mg l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>-1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)</w:t>
            </w: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val="en-GB" w:eastAsia="de-DE"/>
              </w:rPr>
              <w:t xml:space="preserve"> 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all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1.282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0.957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0.039–4.864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  <w:tr w:rsidR="004E35D5" w:rsidRPr="00120E53" w:rsidTr="004E35D5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presence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0.805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0.039–4.184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4E35D5" w:rsidRPr="00120E53" w:rsidRDefault="004E35D5" w:rsidP="004E35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de-DE"/>
              </w:rPr>
            </w:pPr>
            <w:r w:rsidRPr="00120E53"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val="en-GB" w:eastAsia="de-DE"/>
              </w:rPr>
              <w:t> </w:t>
            </w:r>
          </w:p>
        </w:tc>
      </w:tr>
    </w:tbl>
    <w:p w:rsidR="003A10F9" w:rsidRPr="00120E53" w:rsidRDefault="003A10F9" w:rsidP="003A10F9">
      <w:pPr>
        <w:spacing w:after="0"/>
        <w:rPr>
          <w:rFonts w:cs="Times New Roman"/>
          <w:sz w:val="18"/>
          <w:szCs w:val="18"/>
          <w:highlight w:val="cyan"/>
          <w:lang w:val="en-GB"/>
        </w:rPr>
      </w:pPr>
      <w:r w:rsidRPr="00120E53">
        <w:rPr>
          <w:rFonts w:cs="Times New Roman"/>
          <w:sz w:val="18"/>
          <w:szCs w:val="18"/>
          <w:highlight w:val="cyan"/>
          <w:vertAlign w:val="superscript"/>
          <w:lang w:val="en-GB"/>
        </w:rPr>
        <w:t>a</w:t>
      </w:r>
      <w:r w:rsidRPr="00120E53">
        <w:rPr>
          <w:rFonts w:cs="Times New Roman"/>
          <w:sz w:val="18"/>
          <w:szCs w:val="18"/>
          <w:highlight w:val="cyan"/>
          <w:lang w:val="en-GB"/>
        </w:rPr>
        <w:t xml:space="preserve"> Measured scale (1% = &lt;5% (1 individual), 2% = &lt;5% (2 to 5 individuals), 4% = &lt;5% (6 to 50 individuals), 10% = 5–15%, 20% = 15–25%, 30% = 25–35%, 40% = 35–45%, 50% = 45–55%, 60% = 55–65%, 70% = 65–75%, 80% = 75–85%, 90% = 85–95%, 100% = 95–100%)</w:t>
      </w:r>
    </w:p>
    <w:p w:rsidR="003A10F9" w:rsidRPr="00120E53" w:rsidRDefault="003A10F9" w:rsidP="003A10F9">
      <w:pPr>
        <w:spacing w:after="0"/>
        <w:rPr>
          <w:rFonts w:cs="Times New Roman"/>
          <w:sz w:val="18"/>
          <w:szCs w:val="18"/>
          <w:highlight w:val="cyan"/>
          <w:lang w:val="en-GB"/>
        </w:rPr>
      </w:pPr>
      <w:proofErr w:type="gramStart"/>
      <w:r w:rsidRPr="00120E53">
        <w:rPr>
          <w:rFonts w:cs="Times New Roman"/>
          <w:sz w:val="18"/>
          <w:szCs w:val="18"/>
          <w:highlight w:val="cyan"/>
          <w:vertAlign w:val="superscript"/>
          <w:lang w:val="en-GB"/>
        </w:rPr>
        <w:t>b</w:t>
      </w:r>
      <w:proofErr w:type="gramEnd"/>
      <w:r w:rsidRPr="00120E53">
        <w:rPr>
          <w:rFonts w:cs="Times New Roman"/>
          <w:sz w:val="18"/>
          <w:szCs w:val="18"/>
          <w:highlight w:val="cyan"/>
          <w:lang w:val="en-GB"/>
        </w:rPr>
        <w:t xml:space="preserve"> Measured scale (2.5% = &lt;5%, 8.8% = 5–12.5%, 20.0% = 12.5–25%, 37.5% = 25–50%, 62.5% = 50–75%, 87.5% = 75–100%)</w:t>
      </w:r>
    </w:p>
    <w:p w:rsidR="003A10F9" w:rsidRPr="00F37A3D" w:rsidRDefault="003A10F9" w:rsidP="003A10F9">
      <w:pPr>
        <w:spacing w:after="0"/>
        <w:rPr>
          <w:rFonts w:cs="Times New Roman"/>
          <w:sz w:val="18"/>
          <w:szCs w:val="18"/>
          <w:lang w:val="en-GB"/>
        </w:rPr>
      </w:pPr>
      <w:proofErr w:type="gramStart"/>
      <w:r w:rsidRPr="00120E53">
        <w:rPr>
          <w:rFonts w:cs="Times New Roman"/>
          <w:sz w:val="18"/>
          <w:szCs w:val="18"/>
          <w:highlight w:val="cyan"/>
          <w:vertAlign w:val="superscript"/>
          <w:lang w:val="en-GB"/>
        </w:rPr>
        <w:t>c</w:t>
      </w:r>
      <w:proofErr w:type="gramEnd"/>
      <w:r w:rsidRPr="00120E53">
        <w:rPr>
          <w:rFonts w:cs="Times New Roman"/>
          <w:sz w:val="18"/>
          <w:szCs w:val="18"/>
          <w:highlight w:val="cyan"/>
          <w:vertAlign w:val="superscript"/>
          <w:lang w:val="en-GB"/>
        </w:rPr>
        <w:t xml:space="preserve"> </w:t>
      </w:r>
      <w:r w:rsidRPr="00120E53">
        <w:rPr>
          <w:rFonts w:cs="Times New Roman"/>
          <w:sz w:val="18"/>
          <w:szCs w:val="18"/>
          <w:highlight w:val="cyan"/>
          <w:lang w:val="en-GB"/>
        </w:rPr>
        <w:t>Mean of measurements from March, August and November/December</w:t>
      </w:r>
    </w:p>
    <w:p w:rsidR="004E35D5" w:rsidRPr="004E35D5" w:rsidRDefault="004E35D5">
      <w:pPr>
        <w:rPr>
          <w:lang w:val="en-GB"/>
        </w:rPr>
      </w:pPr>
      <w:bookmarkStart w:id="0" w:name="_GoBack"/>
      <w:bookmarkEnd w:id="0"/>
    </w:p>
    <w:sectPr w:rsidR="004E35D5" w:rsidRPr="004E35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D5"/>
    <w:rsid w:val="00120E53"/>
    <w:rsid w:val="002626A5"/>
    <w:rsid w:val="003A10F9"/>
    <w:rsid w:val="004E35D5"/>
    <w:rsid w:val="00A5795B"/>
    <w:rsid w:val="00C74DCA"/>
    <w:rsid w:val="00CF1B1D"/>
    <w:rsid w:val="00E8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E3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E35D5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35D5"/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E3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E35D5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35D5"/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</dc:creator>
  <cp:lastModifiedBy>ike</cp:lastModifiedBy>
  <cp:revision>3</cp:revision>
  <dcterms:created xsi:type="dcterms:W3CDTF">2018-07-08T14:28:00Z</dcterms:created>
  <dcterms:modified xsi:type="dcterms:W3CDTF">2018-07-19T20:15:00Z</dcterms:modified>
</cp:coreProperties>
</file>